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Default="00CF7CFD" w:rsidP="00BD5391">
      <w:pPr>
        <w:keepNext/>
        <w:keepLines/>
        <w:spacing w:line="276" w:lineRule="auto"/>
        <w:outlineLvl w:val="0"/>
        <w:rPr>
          <w:rFonts w:eastAsia="Times New Roman"/>
          <w:b/>
          <w:sz w:val="40"/>
          <w:szCs w:val="32"/>
        </w:rPr>
      </w:pPr>
      <w:r>
        <w:rPr>
          <w:b/>
          <w:sz w:val="40"/>
          <w:szCs w:val="32"/>
        </w:rPr>
        <w:t>O WIRTGEN GROUP  apresenta</w:t>
      </w:r>
      <w:r w:rsidR="00CE753D">
        <w:rPr>
          <w:b/>
          <w:sz w:val="40"/>
          <w:szCs w:val="32"/>
        </w:rPr>
        <w:t>rá</w:t>
      </w:r>
      <w:r>
        <w:rPr>
          <w:b/>
          <w:sz w:val="40"/>
          <w:szCs w:val="32"/>
        </w:rPr>
        <w:t xml:space="preserve"> </w:t>
      </w:r>
      <w:r w:rsidR="00884D53">
        <w:rPr>
          <w:b/>
          <w:sz w:val="40"/>
          <w:szCs w:val="32"/>
        </w:rPr>
        <w:t xml:space="preserve">Smart Synergies and Innovations </w:t>
      </w:r>
      <w:r>
        <w:rPr>
          <w:b/>
          <w:sz w:val="40"/>
          <w:szCs w:val="32"/>
        </w:rPr>
        <w:t xml:space="preserve">na Bauma </w:t>
      </w:r>
    </w:p>
    <w:p w:rsidR="00BD5391" w:rsidRPr="00BD5391" w:rsidRDefault="00BD5391" w:rsidP="00BD5391">
      <w:pPr>
        <w:spacing w:line="280" w:lineRule="atLeast"/>
        <w:jc w:val="both"/>
        <w:rPr>
          <w:sz w:val="22"/>
        </w:rPr>
      </w:pPr>
    </w:p>
    <w:p w:rsidR="00BD5391" w:rsidRPr="00BD5391" w:rsidRDefault="00D167DA" w:rsidP="00DD2027">
      <w:pPr>
        <w:spacing w:line="276" w:lineRule="auto"/>
        <w:jc w:val="both"/>
        <w:rPr>
          <w:b/>
          <w:iCs/>
          <w:sz w:val="22"/>
        </w:rPr>
      </w:pPr>
      <w:r>
        <w:rPr>
          <w:b/>
          <w:iCs/>
          <w:sz w:val="22"/>
        </w:rPr>
        <w:t>O Wirtgen Group é referência em maquinário de construção de estradas. Cerca de 1</w:t>
      </w:r>
      <w:r w:rsidR="000B2035">
        <w:rPr>
          <w:b/>
          <w:iCs/>
          <w:sz w:val="22"/>
        </w:rPr>
        <w:t>2</w:t>
      </w:r>
      <w:r>
        <w:rPr>
          <w:b/>
          <w:iCs/>
          <w:sz w:val="22"/>
        </w:rPr>
        <w:t xml:space="preserve">0 </w:t>
      </w:r>
      <w:r w:rsidR="00ED6A17">
        <w:rPr>
          <w:b/>
          <w:iCs/>
          <w:sz w:val="22"/>
        </w:rPr>
        <w:t>equipamentos exposto</w:t>
      </w:r>
      <w:r>
        <w:rPr>
          <w:b/>
          <w:iCs/>
          <w:sz w:val="22"/>
        </w:rPr>
        <w:t>s e 13.000 m² de espaço de exposição salientam isso na Bauma 2019. Sob o tema “Smart Synergies and Innovations” (Sinergias inteligentes</w:t>
      </w:r>
      <w:r w:rsidR="008F0BE9">
        <w:rPr>
          <w:b/>
          <w:iCs/>
          <w:sz w:val="22"/>
        </w:rPr>
        <w:t xml:space="preserve"> </w:t>
      </w:r>
      <w:r>
        <w:rPr>
          <w:b/>
          <w:iCs/>
          <w:sz w:val="22"/>
        </w:rPr>
        <w:t xml:space="preserve"> e inovações), o conjunto de empresas demonstrará soluções de produtos e processos de aplicação incrivelmente coordenados com os quais os clientes podem vencer os desafios da construção de estradas de forma econômica e com alta qualidade.</w:t>
      </w:r>
      <w:r>
        <w:t xml:space="preserve"> </w:t>
      </w:r>
      <w:r>
        <w:rPr>
          <w:b/>
          <w:iCs/>
          <w:sz w:val="22"/>
        </w:rPr>
        <w:t xml:space="preserve">O Wirtgen Group aparecerá pela primeira vez junto com a John Deere na Bauma (estande FS.1011).  </w:t>
      </w:r>
    </w:p>
    <w:p w:rsidR="00BD5391" w:rsidRPr="00BD5391" w:rsidRDefault="00BD5391" w:rsidP="00BD5391">
      <w:pPr>
        <w:spacing w:line="276" w:lineRule="auto"/>
        <w:jc w:val="both"/>
        <w:rPr>
          <w:sz w:val="22"/>
        </w:rPr>
      </w:pPr>
    </w:p>
    <w:p w:rsidR="00DD2027" w:rsidRPr="00DD67EC" w:rsidRDefault="00DD67EC" w:rsidP="00DD2027">
      <w:pPr>
        <w:spacing w:line="276" w:lineRule="auto"/>
        <w:jc w:val="both"/>
        <w:rPr>
          <w:b/>
          <w:sz w:val="22"/>
        </w:rPr>
      </w:pPr>
      <w:r>
        <w:rPr>
          <w:b/>
          <w:sz w:val="22"/>
        </w:rPr>
        <w:t xml:space="preserve">Proximidade com o cliente única no setor </w:t>
      </w:r>
    </w:p>
    <w:p w:rsidR="00976DFC" w:rsidRDefault="00F65992" w:rsidP="00BD5391">
      <w:pPr>
        <w:spacing w:line="276" w:lineRule="auto"/>
        <w:jc w:val="both"/>
        <w:rPr>
          <w:sz w:val="22"/>
        </w:rPr>
      </w:pPr>
      <w:r>
        <w:rPr>
          <w:sz w:val="22"/>
        </w:rPr>
        <w:t xml:space="preserve">“Close to our customers” (Perto dos nossos clientes) – A proposição de valor representa para o Wirtgen Group um parceiro forte e confiável nos círculos da indústria de construção como nenhum outro. Tecnologias inovadoras e soluções inteligentes caracterizam suas marcas de produtos especializados Wirtgen, Vögele, Hamm, Kleemann e Benninghoven. Juntas, elas formam a base para as sinergias com as quais os clientes podem realizar potenciais de economia adicionais em toda a cadeia de processos ou, em outras palavras, sinergias inteligentes. </w:t>
      </w:r>
    </w:p>
    <w:p w:rsidR="00976DFC" w:rsidRDefault="00976DFC" w:rsidP="00BD5391">
      <w:pPr>
        <w:spacing w:line="276" w:lineRule="auto"/>
        <w:jc w:val="both"/>
        <w:rPr>
          <w:sz w:val="22"/>
        </w:rPr>
      </w:pPr>
    </w:p>
    <w:p w:rsidR="00976DFC" w:rsidRPr="00976DFC" w:rsidRDefault="00976DFC" w:rsidP="00BD5391">
      <w:pPr>
        <w:spacing w:line="276" w:lineRule="auto"/>
        <w:jc w:val="both"/>
        <w:rPr>
          <w:b/>
          <w:sz w:val="22"/>
        </w:rPr>
      </w:pPr>
      <w:r>
        <w:rPr>
          <w:b/>
          <w:sz w:val="22"/>
        </w:rPr>
        <w:t>Sinergias inteligentes: Soluções de uma única fonte</w:t>
      </w:r>
    </w:p>
    <w:p w:rsidR="00BD5391" w:rsidRDefault="003D65CD" w:rsidP="00BD5391">
      <w:pPr>
        <w:spacing w:line="276" w:lineRule="auto"/>
        <w:jc w:val="both"/>
        <w:rPr>
          <w:sz w:val="22"/>
        </w:rPr>
      </w:pPr>
      <w:r>
        <w:rPr>
          <w:sz w:val="22"/>
        </w:rPr>
        <w:t xml:space="preserve">O termo abrange muito mais que apenas o portfólio de produtos. Ele também é sinônimo de suporte ao cliente através das empresas de vendas e serviços, bem como os revendedores no mundo todo. Através da expansão contínua de sua própria infraestrutura, novas filiais e outras unidades de serviço adicionais, os clientes podem comprar todos os produtos de que precisam para as respectivas aplicações diretamente no local. E o mais importante, eles também recebem assistência para todos esses produtos de uma única fonte. Isso significa que os clientes do Wirtgen Group estão equipados de forma ideal para qualquer desafio da construção de estradas. </w:t>
      </w:r>
    </w:p>
    <w:p w:rsidR="005F7C67" w:rsidRDefault="005F7C67" w:rsidP="00BD5391">
      <w:pPr>
        <w:spacing w:line="276" w:lineRule="auto"/>
        <w:jc w:val="both"/>
        <w:rPr>
          <w:sz w:val="22"/>
        </w:rPr>
      </w:pPr>
    </w:p>
    <w:p w:rsidR="00976DFC" w:rsidRPr="00976DFC" w:rsidRDefault="00976DFC" w:rsidP="00BD5391">
      <w:pPr>
        <w:spacing w:line="276" w:lineRule="auto"/>
        <w:jc w:val="both"/>
        <w:rPr>
          <w:b/>
          <w:sz w:val="22"/>
        </w:rPr>
      </w:pPr>
      <w:r>
        <w:rPr>
          <w:b/>
          <w:sz w:val="22"/>
        </w:rPr>
        <w:t>Inovações: Sempre um passo à frente</w:t>
      </w:r>
    </w:p>
    <w:p w:rsidR="00585D86" w:rsidRDefault="005F7C67" w:rsidP="005F7C67">
      <w:pPr>
        <w:spacing w:line="276" w:lineRule="auto"/>
        <w:jc w:val="both"/>
        <w:rPr>
          <w:sz w:val="22"/>
        </w:rPr>
      </w:pPr>
      <w:r>
        <w:rPr>
          <w:sz w:val="22"/>
        </w:rPr>
        <w:t>Isso é garantido não somente pelos desenvolvimentos regulares, constantes, novos e orientados para a prática das marcas dos produtos. A Wirtgen,</w:t>
      </w:r>
      <w:r>
        <w:t xml:space="preserve"> </w:t>
      </w:r>
      <w:r>
        <w:rPr>
          <w:sz w:val="22"/>
        </w:rPr>
        <w:t>Vögele, Hamm, Kleemann e Benninghoven utilizam sua força inovadora para gerar qualidade e eficiência das máquinas e tecnologias na indústria. Assim, os visitantes da Bauma também poderão esperar do Grupo novos produtos de qualidade premium e soluções de aplicações testadas e comprovadas.</w:t>
      </w:r>
    </w:p>
    <w:p w:rsidR="00614FE2" w:rsidRDefault="00614FE2" w:rsidP="005F7C67">
      <w:pPr>
        <w:spacing w:line="276" w:lineRule="auto"/>
        <w:jc w:val="both"/>
        <w:rPr>
          <w:sz w:val="22"/>
        </w:rPr>
      </w:pPr>
    </w:p>
    <w:p w:rsidR="00DB0D27" w:rsidRDefault="00DB0D27">
      <w:pPr>
        <w:rPr>
          <w:b/>
          <w:sz w:val="22"/>
        </w:rPr>
      </w:pPr>
      <w:r>
        <w:br w:type="page"/>
      </w:r>
    </w:p>
    <w:p w:rsidR="005C21E0" w:rsidRPr="005C21E0" w:rsidRDefault="00AB4303" w:rsidP="00D237ED">
      <w:pPr>
        <w:spacing w:line="276" w:lineRule="auto"/>
        <w:jc w:val="both"/>
        <w:rPr>
          <w:b/>
          <w:sz w:val="22"/>
        </w:rPr>
      </w:pPr>
      <w:r>
        <w:rPr>
          <w:b/>
          <w:sz w:val="22"/>
        </w:rPr>
        <w:lastRenderedPageBreak/>
        <w:t>Destaques do Wirtgen Group na Bauma: Lançamentos mundiais e a John Deere</w:t>
      </w:r>
    </w:p>
    <w:p w:rsidR="00BB6988" w:rsidRDefault="0019237C" w:rsidP="00D237ED">
      <w:pPr>
        <w:spacing w:line="276" w:lineRule="auto"/>
        <w:jc w:val="both"/>
        <w:rPr>
          <w:sz w:val="22"/>
        </w:rPr>
      </w:pPr>
      <w:r>
        <w:rPr>
          <w:sz w:val="22"/>
        </w:rPr>
        <w:t>Com cerca de 1</w:t>
      </w:r>
      <w:r w:rsidR="000B2035">
        <w:rPr>
          <w:sz w:val="22"/>
        </w:rPr>
        <w:t>2</w:t>
      </w:r>
      <w:r>
        <w:rPr>
          <w:sz w:val="22"/>
        </w:rPr>
        <w:t>0 peças expostas, incluindo diversos lançamentos mundiais, o Wirtgen Group demonstrará sua força concentrada de desempenho em Munique. E pela primeira vez, contará com a John Deere em um estande conjunto na Bauma. Graças aos programas de produtos complementares de ambas as empresas, o portfólio abrange um espectro imenso de soluções para o cliente. Os visitantes poderão ver isso não apenas nas peças expostas, mas também a uma altura de 5 m durante um tour no Skywalk. Ele conecta todos os centros de tecnologia das marcas dos produtos do Wirtgen Group e da John Deere. Além disso, o Skywalk oferece a oportunidade de conhecer as sinergias do Wirtgen Group em estações individuais.</w:t>
      </w:r>
    </w:p>
    <w:p w:rsidR="00DC0016" w:rsidRDefault="00DC0016" w:rsidP="00D237ED">
      <w:pPr>
        <w:spacing w:line="276" w:lineRule="auto"/>
        <w:jc w:val="both"/>
        <w:rPr>
          <w:sz w:val="22"/>
        </w:rPr>
      </w:pPr>
    </w:p>
    <w:p w:rsidR="0039425E" w:rsidRPr="0039425E" w:rsidRDefault="003C09CD" w:rsidP="0039425E">
      <w:pPr>
        <w:spacing w:line="276" w:lineRule="auto"/>
        <w:jc w:val="both"/>
        <w:rPr>
          <w:sz w:val="22"/>
        </w:rPr>
      </w:pPr>
      <w:r>
        <w:rPr>
          <w:sz w:val="22"/>
        </w:rPr>
        <w:t xml:space="preserve">Quem for conferir as exposições, verá os lançamentos mundiais e inovações da </w:t>
      </w:r>
      <w:r>
        <w:rPr>
          <w:b/>
          <w:bCs/>
          <w:sz w:val="22"/>
        </w:rPr>
        <w:t>Wirtgen</w:t>
      </w:r>
      <w:r>
        <w:rPr>
          <w:sz w:val="22"/>
        </w:rPr>
        <w:t xml:space="preserve"> em todos os segmentos de produtos: soluções econômicas premium para </w:t>
      </w:r>
      <w:r w:rsidR="0006323B">
        <w:rPr>
          <w:sz w:val="22"/>
        </w:rPr>
        <w:t xml:space="preserve">fresagem </w:t>
      </w:r>
      <w:r>
        <w:rPr>
          <w:sz w:val="22"/>
        </w:rPr>
        <w:t xml:space="preserve">a frio, reciclagem a frio, estabilização do solo, pavimentação </w:t>
      </w:r>
      <w:r w:rsidR="0006323B">
        <w:rPr>
          <w:sz w:val="22"/>
        </w:rPr>
        <w:t xml:space="preserve">em </w:t>
      </w:r>
      <w:r>
        <w:rPr>
          <w:sz w:val="22"/>
        </w:rPr>
        <w:t xml:space="preserve">concreto e mineração de superfície. A </w:t>
      </w:r>
      <w:r>
        <w:rPr>
          <w:b/>
          <w:bCs/>
          <w:sz w:val="22"/>
        </w:rPr>
        <w:t>Vögele</w:t>
      </w:r>
      <w:r>
        <w:rPr>
          <w:sz w:val="22"/>
        </w:rPr>
        <w:t xml:space="preserve"> apresentará seu novo produto de referência – a SUPER 3000-3i que, com a mesa de largura fixa SB 350, pode pavimentar larguras de até 18 m – bem como pavimentadoras da linha clássica e inovações da solução de gerenciamento de processos WITOS Paving. A </w:t>
      </w:r>
      <w:r>
        <w:rPr>
          <w:b/>
          <w:bCs/>
          <w:sz w:val="22"/>
        </w:rPr>
        <w:t>Hamm</w:t>
      </w:r>
      <w:r>
        <w:rPr>
          <w:sz w:val="22"/>
        </w:rPr>
        <w:t xml:space="preserve"> apresentará o “futuro da compactação” com novos rolos com rodas de borracha da série HP, seus exclusivos tambores de oscilação separados e muitos novos recursos para asfalto e terraplanagem.</w:t>
      </w:r>
      <w:r>
        <w:t xml:space="preserve"> </w:t>
      </w:r>
      <w:r>
        <w:rPr>
          <w:sz w:val="22"/>
        </w:rPr>
        <w:t xml:space="preserve">Na </w:t>
      </w:r>
      <w:r>
        <w:rPr>
          <w:b/>
          <w:bCs/>
          <w:sz w:val="22"/>
        </w:rPr>
        <w:t>Kleemann</w:t>
      </w:r>
      <w:r>
        <w:rPr>
          <w:sz w:val="22"/>
        </w:rPr>
        <w:t xml:space="preserve">, especialista em usinas móveis de britagem e peneiramento, os visitantes conhecerão soluções inovadoras para pedreiras e operações ecologicamente corretas. A pioneira da indústria, </w:t>
      </w:r>
      <w:r>
        <w:rPr>
          <w:b/>
          <w:bCs/>
          <w:sz w:val="22"/>
        </w:rPr>
        <w:t>Benninghoven</w:t>
      </w:r>
      <w:r>
        <w:rPr>
          <w:sz w:val="22"/>
        </w:rPr>
        <w:t>, exibirá sua referência mundial do Tipo ECO e sua solução universal do Tipo TBA, que pela primeira vez conta também com geradores de gás quente para adições de RC configuráveis</w:t>
      </w:r>
      <w:r w:rsidR="008D0A49">
        <w:rPr>
          <w:sz w:val="22"/>
        </w:rPr>
        <w:t>.</w:t>
      </w:r>
      <w:r w:rsidR="008D0A49" w:rsidRPr="008D0A49">
        <w:t xml:space="preserve"> </w:t>
      </w:r>
      <w:r w:rsidR="008D0A49" w:rsidRPr="008D0A49">
        <w:rPr>
          <w:sz w:val="22"/>
        </w:rPr>
        <w:t xml:space="preserve">Todos os exemplos perfeitos de mobilidade, flexibilidade e qualidade produzidos na Alemanha. </w:t>
      </w:r>
      <w:r>
        <w:rPr>
          <w:sz w:val="22"/>
        </w:rPr>
        <w:t xml:space="preserve">As exposições da Bauma serão complementadas por uma seção com o portfólio de maquinário de construção da  </w:t>
      </w:r>
      <w:r>
        <w:rPr>
          <w:b/>
          <w:sz w:val="22"/>
        </w:rPr>
        <w:t>John Deere</w:t>
      </w:r>
      <w:r>
        <w:rPr>
          <w:sz w:val="22"/>
        </w:rPr>
        <w:t>.</w:t>
      </w:r>
    </w:p>
    <w:p w:rsidR="00BF2DBC" w:rsidRDefault="00BF2DBC">
      <w:pPr>
        <w:rPr>
          <w:rFonts w:eastAsia="Calibri" w:cs="Arial"/>
          <w:b/>
          <w:sz w:val="22"/>
          <w:szCs w:val="22"/>
        </w:rPr>
      </w:pPr>
    </w:p>
    <w:p w:rsidR="00F936D1" w:rsidRDefault="00F936D1">
      <w:pPr>
        <w:rPr>
          <w:rFonts w:eastAsia="Calibri" w:cs="Arial"/>
          <w:b/>
          <w:sz w:val="22"/>
          <w:szCs w:val="22"/>
        </w:rPr>
      </w:pPr>
    </w:p>
    <w:p w:rsidR="008755E5" w:rsidRPr="0030316D" w:rsidRDefault="008755E5" w:rsidP="008755E5">
      <w:pPr>
        <w:pStyle w:val="HeadlineFotos"/>
      </w:pPr>
      <w:r>
        <w:rPr>
          <w:caps w:val="0"/>
          <w:szCs w:val="22"/>
        </w:rPr>
        <w:t>Fotos</w:t>
      </w:r>
      <w:r>
        <w:t>:</w:t>
      </w:r>
    </w:p>
    <w:tbl>
      <w:tblPr>
        <w:tblStyle w:val="Basic"/>
        <w:tblW w:w="0" w:type="auto"/>
        <w:tblCellSpacing w:w="71" w:type="dxa"/>
        <w:tblLook w:val="04A0" w:firstRow="1" w:lastRow="0" w:firstColumn="1" w:lastColumn="0" w:noHBand="0" w:noVBand="1"/>
      </w:tblPr>
      <w:tblGrid>
        <w:gridCol w:w="4952"/>
        <w:gridCol w:w="4856"/>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rPr>
              <w:drawing>
                <wp:inline distT="0" distB="0" distL="0" distR="0" wp14:anchorId="112A3A4F" wp14:editId="1C0B9DFA">
                  <wp:extent cx="2803525" cy="1576834"/>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803525" cy="1576834"/>
                          </a:xfrm>
                          <a:prstGeom prst="rect">
                            <a:avLst/>
                          </a:prstGeom>
                          <a:noFill/>
                          <a:ln>
                            <a:noFill/>
                          </a:ln>
                        </pic:spPr>
                      </pic:pic>
                    </a:graphicData>
                  </a:graphic>
                </wp:inline>
              </w:drawing>
            </w:r>
          </w:p>
        </w:tc>
        <w:tc>
          <w:tcPr>
            <w:tcW w:w="4832" w:type="dxa"/>
          </w:tcPr>
          <w:p w:rsidR="008755E5" w:rsidRPr="0032780D" w:rsidRDefault="00A468AC" w:rsidP="008E7B5E">
            <w:pPr>
              <w:pStyle w:val="berschrift3"/>
              <w:outlineLvl w:val="2"/>
            </w:pPr>
            <w:r>
              <w:t>WG_composing_WVHKB</w:t>
            </w:r>
            <w:r w:rsidRPr="0032780D">
              <w:t xml:space="preserve">_09099_HI </w:t>
            </w:r>
          </w:p>
          <w:p w:rsidR="008755E5" w:rsidRPr="00F75B79" w:rsidRDefault="00D8633C" w:rsidP="00CE753D">
            <w:pPr>
              <w:pStyle w:val="Text"/>
              <w:jc w:val="left"/>
              <w:rPr>
                <w:sz w:val="20"/>
              </w:rPr>
            </w:pPr>
            <w:r w:rsidRPr="0032780D">
              <w:rPr>
                <w:sz w:val="20"/>
              </w:rPr>
              <w:t>Sinergias inteligentes e inovações – é isso</w:t>
            </w:r>
            <w:r w:rsidR="00CE753D" w:rsidRPr="0032780D">
              <w:rPr>
                <w:sz w:val="20"/>
              </w:rPr>
              <w:t xml:space="preserve"> o</w:t>
            </w:r>
            <w:r w:rsidRPr="0032780D">
              <w:rPr>
                <w:sz w:val="20"/>
              </w:rPr>
              <w:t xml:space="preserve"> que representa o Wirtgen Group. Com suas soluções completas de produtos especializados de uma única fonte, ela abrange tod</w:t>
            </w:r>
            <w:r w:rsidR="00CE753D" w:rsidRPr="0032780D">
              <w:rPr>
                <w:sz w:val="20"/>
              </w:rPr>
              <w:t>a</w:t>
            </w:r>
            <w:r w:rsidRPr="0032780D">
              <w:rPr>
                <w:sz w:val="20"/>
              </w:rPr>
              <w:t xml:space="preserve"> a cadeia de processos </w:t>
            </w:r>
            <w:r>
              <w:rPr>
                <w:sz w:val="20"/>
              </w:rPr>
              <w:t xml:space="preserve">da construção de estradas. </w:t>
            </w:r>
          </w:p>
        </w:tc>
      </w:tr>
    </w:tbl>
    <w:p w:rsidR="00AB7828" w:rsidRDefault="00AB7828" w:rsidP="008755E5">
      <w:pPr>
        <w:pStyle w:val="Text"/>
      </w:pPr>
    </w:p>
    <w:p w:rsidR="00AB7828" w:rsidRDefault="00AB7828">
      <w:pPr>
        <w:rPr>
          <w:sz w:val="22"/>
        </w:rPr>
      </w:pPr>
      <w:r>
        <w:br w:type="page"/>
      </w:r>
    </w:p>
    <w:p w:rsidR="00AB7828" w:rsidRPr="0030316D" w:rsidRDefault="00AB7828" w:rsidP="00AB7828">
      <w:pPr>
        <w:pStyle w:val="HeadlineFoto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4993"/>
        <w:gridCol w:w="4815"/>
      </w:tblGrid>
      <w:tr w:rsidR="0032780D" w:rsidRPr="0032780D" w:rsidTr="00AB7828">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821FE1" w:rsidRPr="0032780D" w:rsidRDefault="00821FE1" w:rsidP="00396035">
            <w:bookmarkStart w:id="0" w:name="_GoBack"/>
            <w:r w:rsidRPr="0032780D">
              <w:rPr>
                <w:b/>
                <w:noProof/>
                <w:lang w:val="de-DE" w:eastAsia="de-DE"/>
              </w:rPr>
              <w:drawing>
                <wp:inline distT="0" distB="0" distL="0" distR="0" wp14:anchorId="4E2F6B61" wp14:editId="0C373D49">
                  <wp:extent cx="2865626" cy="2181225"/>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71312" cy="2185553"/>
                          </a:xfrm>
                          <a:prstGeom prst="rect">
                            <a:avLst/>
                          </a:prstGeom>
                          <a:noFill/>
                          <a:ln>
                            <a:noFill/>
                          </a:ln>
                        </pic:spPr>
                      </pic:pic>
                    </a:graphicData>
                  </a:graphic>
                </wp:inline>
              </w:drawing>
            </w:r>
          </w:p>
        </w:tc>
        <w:tc>
          <w:tcPr>
            <w:tcW w:w="4602" w:type="dxa"/>
          </w:tcPr>
          <w:p w:rsidR="00821FE1" w:rsidRPr="0032780D" w:rsidRDefault="004546BC" w:rsidP="00396035">
            <w:pPr>
              <w:pStyle w:val="berschrift3"/>
              <w:outlineLvl w:val="2"/>
            </w:pPr>
            <w:r w:rsidRPr="0032780D">
              <w:t xml:space="preserve">W_photo_W380CRi_00033_HI </w:t>
            </w:r>
          </w:p>
          <w:p w:rsidR="00821FE1" w:rsidRPr="0032780D" w:rsidRDefault="00F36A6D" w:rsidP="00396035">
            <w:pPr>
              <w:pStyle w:val="Text"/>
              <w:jc w:val="left"/>
              <w:rPr>
                <w:sz w:val="20"/>
              </w:rPr>
            </w:pPr>
            <w:r w:rsidRPr="0032780D">
              <w:rPr>
                <w:sz w:val="20"/>
              </w:rPr>
              <w:t xml:space="preserve">Lançamento mundial: Com a nova W 380 CRi, a Wirtgen apresenta pela primeira vez na Bauma 2019 a recicladora a frio mais moderna e poderosa do mundo. </w:t>
            </w:r>
          </w:p>
        </w:tc>
      </w:tr>
    </w:tbl>
    <w:p w:rsidR="00821FE1" w:rsidRPr="0032780D" w:rsidRDefault="00821FE1" w:rsidP="008755E5">
      <w:pPr>
        <w:pStyle w:val="Text"/>
      </w:pPr>
    </w:p>
    <w:tbl>
      <w:tblPr>
        <w:tblStyle w:val="Basic"/>
        <w:tblW w:w="0" w:type="auto"/>
        <w:tblCellSpacing w:w="71" w:type="dxa"/>
        <w:tblLook w:val="04A0" w:firstRow="1" w:lastRow="0" w:firstColumn="1" w:lastColumn="0" w:noHBand="0" w:noVBand="1"/>
      </w:tblPr>
      <w:tblGrid>
        <w:gridCol w:w="5013"/>
        <w:gridCol w:w="4795"/>
      </w:tblGrid>
      <w:tr w:rsidR="0032780D" w:rsidRPr="0032780D"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831E3" w:rsidRPr="0032780D" w:rsidRDefault="00C831E3" w:rsidP="00396035">
            <w:r w:rsidRPr="0032780D">
              <w:rPr>
                <w:b/>
                <w:noProof/>
                <w:lang w:val="de-DE" w:eastAsia="de-DE"/>
              </w:rPr>
              <w:drawing>
                <wp:inline distT="0" distB="0" distL="0" distR="0" wp14:anchorId="1CBD9DE7" wp14:editId="315F5AC5">
                  <wp:extent cx="2793971" cy="19872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93971" cy="1987245"/>
                          </a:xfrm>
                          <a:prstGeom prst="rect">
                            <a:avLst/>
                          </a:prstGeom>
                          <a:noFill/>
                          <a:ln>
                            <a:noFill/>
                          </a:ln>
                        </pic:spPr>
                      </pic:pic>
                    </a:graphicData>
                  </a:graphic>
                </wp:inline>
              </w:drawing>
            </w:r>
          </w:p>
        </w:tc>
        <w:tc>
          <w:tcPr>
            <w:tcW w:w="4832" w:type="dxa"/>
          </w:tcPr>
          <w:p w:rsidR="00C831E3" w:rsidRPr="0032780D" w:rsidRDefault="00237618" w:rsidP="00396035">
            <w:pPr>
              <w:pStyle w:val="berschrift3"/>
              <w:outlineLvl w:val="2"/>
            </w:pPr>
            <w:r w:rsidRPr="0032780D">
              <w:t xml:space="preserve">SUPER_3000-3i </w:t>
            </w:r>
          </w:p>
          <w:p w:rsidR="00C831E3" w:rsidRPr="0032780D" w:rsidRDefault="007005DC" w:rsidP="007005DC">
            <w:pPr>
              <w:pStyle w:val="Text"/>
              <w:jc w:val="left"/>
              <w:rPr>
                <w:sz w:val="20"/>
              </w:rPr>
            </w:pPr>
            <w:r w:rsidRPr="0032780D">
              <w:rPr>
                <w:sz w:val="20"/>
              </w:rPr>
              <w:t xml:space="preserve">Destaque da Bauma 2019: A SUPER 3000-3(i) é o novo produto de referência entre as pavimentadoras da Vögele e representa a Linha Premium recentemente introduzida. </w:t>
            </w:r>
          </w:p>
        </w:tc>
      </w:tr>
    </w:tbl>
    <w:p w:rsidR="00C831E3" w:rsidRPr="0032780D" w:rsidRDefault="00C831E3" w:rsidP="008755E5">
      <w:pPr>
        <w:pStyle w:val="Text"/>
      </w:pPr>
    </w:p>
    <w:tbl>
      <w:tblPr>
        <w:tblStyle w:val="Basic"/>
        <w:tblW w:w="0" w:type="auto"/>
        <w:tblCellSpacing w:w="71" w:type="dxa"/>
        <w:tblLook w:val="04A0" w:firstRow="1" w:lastRow="0" w:firstColumn="1" w:lastColumn="0" w:noHBand="0" w:noVBand="1"/>
      </w:tblPr>
      <w:tblGrid>
        <w:gridCol w:w="5013"/>
        <w:gridCol w:w="4795"/>
      </w:tblGrid>
      <w:tr w:rsidR="0032780D" w:rsidRPr="0032780D"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32780D" w:rsidRDefault="00F936D1" w:rsidP="00396035">
            <w:r w:rsidRPr="0032780D">
              <w:rPr>
                <w:b/>
                <w:noProof/>
                <w:lang w:val="de-DE" w:eastAsia="de-DE"/>
              </w:rPr>
              <w:drawing>
                <wp:inline distT="0" distB="0" distL="0" distR="0" wp14:anchorId="34966F2E" wp14:editId="0A33FD53">
                  <wp:extent cx="2789332" cy="1859555"/>
                  <wp:effectExtent l="0" t="0" r="0" b="762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89332" cy="1859555"/>
                          </a:xfrm>
                          <a:prstGeom prst="rect">
                            <a:avLst/>
                          </a:prstGeom>
                          <a:noFill/>
                          <a:ln>
                            <a:noFill/>
                          </a:ln>
                        </pic:spPr>
                      </pic:pic>
                    </a:graphicData>
                  </a:graphic>
                </wp:inline>
              </w:drawing>
            </w:r>
          </w:p>
        </w:tc>
        <w:tc>
          <w:tcPr>
            <w:tcW w:w="4832" w:type="dxa"/>
          </w:tcPr>
          <w:p w:rsidR="00F936D1" w:rsidRPr="0032780D" w:rsidRDefault="0029557D" w:rsidP="00396035">
            <w:pPr>
              <w:pStyle w:val="berschrift3"/>
              <w:outlineLvl w:val="2"/>
            </w:pPr>
            <w:r w:rsidRPr="0032780D">
              <w:t>HAMM_Serie HP</w:t>
            </w:r>
          </w:p>
          <w:p w:rsidR="00F936D1" w:rsidRPr="0032780D" w:rsidRDefault="0029557D" w:rsidP="0029557D">
            <w:pPr>
              <w:pStyle w:val="Text"/>
              <w:jc w:val="left"/>
              <w:rPr>
                <w:sz w:val="20"/>
              </w:rPr>
            </w:pPr>
            <w:r w:rsidRPr="0032780D">
              <w:rPr>
                <w:sz w:val="20"/>
              </w:rPr>
              <w:t xml:space="preserve">Série HP – A nova geração de rolos com rodas de borracha da Hamm. </w:t>
            </w:r>
          </w:p>
        </w:tc>
      </w:tr>
    </w:tbl>
    <w:p w:rsidR="00AB7828" w:rsidRPr="0032780D" w:rsidRDefault="00AB7828" w:rsidP="008755E5">
      <w:pPr>
        <w:pStyle w:val="Text"/>
      </w:pPr>
    </w:p>
    <w:p w:rsidR="00AB7828" w:rsidRPr="0032780D" w:rsidRDefault="00AB7828">
      <w:pPr>
        <w:rPr>
          <w:sz w:val="22"/>
        </w:rPr>
      </w:pPr>
      <w:r w:rsidRPr="0032780D">
        <w:br w:type="page"/>
      </w:r>
    </w:p>
    <w:p w:rsidR="00AB7828" w:rsidRPr="0032780D" w:rsidRDefault="00AB7828" w:rsidP="00AB7828">
      <w:pPr>
        <w:pStyle w:val="HeadlineFotos"/>
      </w:pPr>
      <w:r w:rsidRPr="0032780D">
        <w:rPr>
          <w:caps w:val="0"/>
          <w:szCs w:val="22"/>
        </w:rPr>
        <w:lastRenderedPageBreak/>
        <w:t>Fotos</w:t>
      </w:r>
      <w:r w:rsidRPr="0032780D">
        <w:t>:</w:t>
      </w:r>
    </w:p>
    <w:tbl>
      <w:tblPr>
        <w:tblStyle w:val="Basic"/>
        <w:tblW w:w="0" w:type="auto"/>
        <w:tblCellSpacing w:w="71" w:type="dxa"/>
        <w:tblLook w:val="04A0" w:firstRow="1" w:lastRow="0" w:firstColumn="1" w:lastColumn="0" w:noHBand="0" w:noVBand="1"/>
      </w:tblPr>
      <w:tblGrid>
        <w:gridCol w:w="5006"/>
        <w:gridCol w:w="4802"/>
      </w:tblGrid>
      <w:tr w:rsidR="0032780D" w:rsidRPr="0032780D" w:rsidTr="00AB7828">
        <w:trPr>
          <w:cnfStyle w:val="100000000000" w:firstRow="1" w:lastRow="0" w:firstColumn="0" w:lastColumn="0" w:oddVBand="0" w:evenVBand="0" w:oddHBand="0" w:evenHBand="0" w:firstRowFirstColumn="0" w:firstRowLastColumn="0" w:lastRowFirstColumn="0" w:lastRowLastColumn="0"/>
          <w:tblCellSpacing w:w="71" w:type="dxa"/>
        </w:trPr>
        <w:tc>
          <w:tcPr>
            <w:tcW w:w="4793" w:type="dxa"/>
            <w:tcBorders>
              <w:right w:val="single" w:sz="4" w:space="0" w:color="auto"/>
            </w:tcBorders>
          </w:tcPr>
          <w:p w:rsidR="00F936D1" w:rsidRPr="0032780D" w:rsidRDefault="00F936D1" w:rsidP="00396035">
            <w:r w:rsidRPr="0032780D">
              <w:rPr>
                <w:b/>
                <w:noProof/>
                <w:lang w:val="de-DE" w:eastAsia="de-DE"/>
              </w:rPr>
              <w:drawing>
                <wp:inline distT="0" distB="0" distL="0" distR="0" wp14:anchorId="60F20387" wp14:editId="3F7E45BC">
                  <wp:extent cx="2798000" cy="1819047"/>
                  <wp:effectExtent l="0" t="0" r="254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98000" cy="1819047"/>
                          </a:xfrm>
                          <a:prstGeom prst="rect">
                            <a:avLst/>
                          </a:prstGeom>
                          <a:noFill/>
                          <a:ln>
                            <a:noFill/>
                          </a:ln>
                        </pic:spPr>
                      </pic:pic>
                    </a:graphicData>
                  </a:graphic>
                </wp:inline>
              </w:drawing>
            </w:r>
          </w:p>
        </w:tc>
        <w:tc>
          <w:tcPr>
            <w:tcW w:w="4589" w:type="dxa"/>
          </w:tcPr>
          <w:p w:rsidR="00F936D1" w:rsidRPr="0032780D" w:rsidRDefault="00D2698B" w:rsidP="00396035">
            <w:pPr>
              <w:pStyle w:val="berschrift3"/>
              <w:outlineLvl w:val="2"/>
            </w:pPr>
            <w:r w:rsidRPr="0032780D">
              <w:t xml:space="preserve">Kleemann_Pro_Line </w:t>
            </w:r>
          </w:p>
          <w:p w:rsidR="00F936D1" w:rsidRPr="0032780D" w:rsidRDefault="004659CD" w:rsidP="00396035">
            <w:pPr>
              <w:pStyle w:val="Text"/>
              <w:jc w:val="left"/>
              <w:rPr>
                <w:sz w:val="20"/>
              </w:rPr>
            </w:pPr>
            <w:r w:rsidRPr="0032780D">
              <w:rPr>
                <w:sz w:val="20"/>
              </w:rPr>
              <w:t xml:space="preserve">As usinas de britagem móveis da Kleemann MOBICAT MC 120 Z PRO and MOBICONE MCO 11 PRO juntas com a peneira MOBISCREEN MS 953 EVO oferecem os melhores resultados em pedreiras. </w:t>
            </w:r>
          </w:p>
        </w:tc>
      </w:tr>
    </w:tbl>
    <w:p w:rsidR="00F936D1" w:rsidRPr="0032780D" w:rsidRDefault="00F936D1" w:rsidP="008755E5">
      <w:pPr>
        <w:pStyle w:val="Text"/>
      </w:pPr>
    </w:p>
    <w:tbl>
      <w:tblPr>
        <w:tblStyle w:val="Basic"/>
        <w:tblW w:w="0" w:type="auto"/>
        <w:tblCellSpacing w:w="71" w:type="dxa"/>
        <w:tblLook w:val="04A0" w:firstRow="1" w:lastRow="0" w:firstColumn="1" w:lastColumn="0" w:noHBand="0" w:noVBand="1"/>
      </w:tblPr>
      <w:tblGrid>
        <w:gridCol w:w="4942"/>
        <w:gridCol w:w="4866"/>
      </w:tblGrid>
      <w:tr w:rsidR="0032780D" w:rsidRPr="0032780D"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32780D" w:rsidRDefault="00F936D1" w:rsidP="00396035">
            <w:r w:rsidRPr="0032780D">
              <w:rPr>
                <w:b/>
                <w:noProof/>
                <w:lang w:val="de-DE" w:eastAsia="de-DE"/>
              </w:rPr>
              <w:drawing>
                <wp:inline distT="0" distB="0" distL="0" distR="0" wp14:anchorId="19D1BAB2" wp14:editId="1DF403D3">
                  <wp:extent cx="2781300" cy="2172916"/>
                  <wp:effectExtent l="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81300" cy="2172916"/>
                          </a:xfrm>
                          <a:prstGeom prst="rect">
                            <a:avLst/>
                          </a:prstGeom>
                          <a:noFill/>
                          <a:ln>
                            <a:noFill/>
                          </a:ln>
                        </pic:spPr>
                      </pic:pic>
                    </a:graphicData>
                  </a:graphic>
                </wp:inline>
              </w:drawing>
            </w:r>
          </w:p>
        </w:tc>
        <w:tc>
          <w:tcPr>
            <w:tcW w:w="4832" w:type="dxa"/>
          </w:tcPr>
          <w:p w:rsidR="00F936D1" w:rsidRPr="0032780D" w:rsidRDefault="0046728E" w:rsidP="00396035">
            <w:pPr>
              <w:pStyle w:val="berschrift3"/>
              <w:outlineLvl w:val="2"/>
            </w:pPr>
            <w:r w:rsidRPr="0032780D">
              <w:t xml:space="preserve">Benninghoven_Portfoliomotiv_2018 </w:t>
            </w:r>
          </w:p>
          <w:p w:rsidR="009E5A95" w:rsidRPr="0032780D" w:rsidRDefault="009E5A95" w:rsidP="00024A21">
            <w:pPr>
              <w:pStyle w:val="Text"/>
              <w:jc w:val="left"/>
              <w:rPr>
                <w:sz w:val="20"/>
              </w:rPr>
            </w:pPr>
            <w:r w:rsidRPr="0032780D">
              <w:rPr>
                <w:sz w:val="20"/>
              </w:rPr>
              <w:t xml:space="preserve">Novidade – A filosofia de produtos da Benninghoven: variação completamente nova nos estágios de expansão das configurações da torre de mistura com o objetivo de alcançar maior qualidade de produto, longevidade, </w:t>
            </w:r>
          </w:p>
          <w:p w:rsidR="00F936D1" w:rsidRPr="0032780D" w:rsidRDefault="009E5A95" w:rsidP="00024A21">
            <w:pPr>
              <w:pStyle w:val="Text"/>
              <w:jc w:val="left"/>
              <w:rPr>
                <w:sz w:val="20"/>
              </w:rPr>
            </w:pPr>
            <w:r w:rsidRPr="0032780D">
              <w:rPr>
                <w:sz w:val="20"/>
              </w:rPr>
              <w:t xml:space="preserve">períodos curtos de execução de projetos, tempos de entrega otimizados, além de uma montagem prática e rápida. </w:t>
            </w:r>
          </w:p>
        </w:tc>
      </w:tr>
      <w:bookmarkEnd w:id="0"/>
    </w:tbl>
    <w:p w:rsidR="00F936D1" w:rsidRDefault="00F936D1" w:rsidP="008755E5">
      <w:pPr>
        <w:pStyle w:val="Text"/>
      </w:pPr>
    </w:p>
    <w:p w:rsidR="008755E5" w:rsidRDefault="008755E5" w:rsidP="008755E5">
      <w:pPr>
        <w:pStyle w:val="Text"/>
      </w:pPr>
      <w:r>
        <w:rPr>
          <w:i/>
          <w:u w:val="single"/>
        </w:rPr>
        <w:t>Observação:</w:t>
      </w:r>
      <w:r>
        <w:rPr>
          <w:i/>
        </w:rPr>
        <w:t xml:space="preserve"> Essas fotos servem apenas para a visualização prévia. Para impressão em publicações, devem ser utilizadas as fotos em resolução de 300 dpi, disponíveis para download no site da Wirtgen GmbH/do Wirtgen Group.</w:t>
      </w:r>
    </w:p>
    <w:p w:rsidR="008755E5" w:rsidRPr="00941810" w:rsidRDefault="008755E5" w:rsidP="00941810">
      <w:pPr>
        <w:pStyle w:val="Text"/>
        <w:jc w:val="left"/>
        <w:rPr>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Para mais informações,</w:t>
            </w:r>
            <w:r>
              <w:t xml:space="preserve"> </w:t>
            </w:r>
          </w:p>
          <w:p w:rsidR="008755E5" w:rsidRDefault="008755E5" w:rsidP="008E7B5E">
            <w:pPr>
              <w:pStyle w:val="HeadlineKontakte"/>
            </w:pPr>
            <w:r>
              <w:t>entre em contato com:</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Alemanha</w:t>
            </w:r>
          </w:p>
          <w:p w:rsidR="008755E5" w:rsidRDefault="008755E5" w:rsidP="008E7B5E">
            <w:pPr>
              <w:pStyle w:val="Text"/>
            </w:pPr>
          </w:p>
          <w:p w:rsidR="008755E5" w:rsidRDefault="008755E5" w:rsidP="008E7B5E">
            <w:pPr>
              <w:pStyle w:val="Text"/>
            </w:pPr>
            <w:r>
              <w:t>Telefone: +49 (0) 2645 131 – 4510</w:t>
            </w:r>
          </w:p>
          <w:p w:rsidR="008755E5" w:rsidRDefault="008755E5" w:rsidP="008E7B5E">
            <w:pPr>
              <w:pStyle w:val="Text"/>
            </w:pPr>
            <w:r>
              <w:t>Fax: +49 (0) 2645 131 – 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32780D">
            <w:rPr>
              <w:noProof/>
              <w:szCs w:val="20"/>
            </w:rPr>
            <w:t>01</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205C9"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E7382D">
            <w:rPr>
              <w:rStyle w:val="Hervorhebung"/>
              <w:szCs w:val="20"/>
              <w:lang w:val="de-DE"/>
            </w:rPr>
            <w:t>WIRTGEN GmbH</w:t>
          </w:r>
          <w:r w:rsidRPr="00E7382D">
            <w:rPr>
              <w:lang w:val="de-DE"/>
            </w:rPr>
            <w:t xml:space="preserve"> · Reinhard-Wirtgen-Str. </w:t>
          </w:r>
          <w:r>
            <w:t>2 · D-53578 Windhagen · Tel: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2021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D925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12B8B"/>
    <w:rsid w:val="00021FAE"/>
    <w:rsid w:val="00024A21"/>
    <w:rsid w:val="00033C04"/>
    <w:rsid w:val="00042106"/>
    <w:rsid w:val="0005285B"/>
    <w:rsid w:val="000552A0"/>
    <w:rsid w:val="0006323B"/>
    <w:rsid w:val="00063A5B"/>
    <w:rsid w:val="00065D5F"/>
    <w:rsid w:val="00066D09"/>
    <w:rsid w:val="0007217F"/>
    <w:rsid w:val="00090863"/>
    <w:rsid w:val="00095995"/>
    <w:rsid w:val="00095C11"/>
    <w:rsid w:val="0009665C"/>
    <w:rsid w:val="000B2035"/>
    <w:rsid w:val="000B3633"/>
    <w:rsid w:val="000C4D02"/>
    <w:rsid w:val="000D3797"/>
    <w:rsid w:val="000F6960"/>
    <w:rsid w:val="00102931"/>
    <w:rsid w:val="00103205"/>
    <w:rsid w:val="0012026F"/>
    <w:rsid w:val="00120E95"/>
    <w:rsid w:val="001217E4"/>
    <w:rsid w:val="00132055"/>
    <w:rsid w:val="00156FA2"/>
    <w:rsid w:val="00180FE2"/>
    <w:rsid w:val="001865BD"/>
    <w:rsid w:val="0019237C"/>
    <w:rsid w:val="001A3315"/>
    <w:rsid w:val="001A3808"/>
    <w:rsid w:val="001B16BB"/>
    <w:rsid w:val="001B2EA2"/>
    <w:rsid w:val="001D4105"/>
    <w:rsid w:val="001E7B0A"/>
    <w:rsid w:val="001E7D83"/>
    <w:rsid w:val="001F6F0D"/>
    <w:rsid w:val="00211643"/>
    <w:rsid w:val="0021592F"/>
    <w:rsid w:val="00226077"/>
    <w:rsid w:val="00232B3C"/>
    <w:rsid w:val="00237618"/>
    <w:rsid w:val="00241AE5"/>
    <w:rsid w:val="00243FD2"/>
    <w:rsid w:val="002523C0"/>
    <w:rsid w:val="00253A2E"/>
    <w:rsid w:val="0026052B"/>
    <w:rsid w:val="00261BF7"/>
    <w:rsid w:val="0026512E"/>
    <w:rsid w:val="00275A3B"/>
    <w:rsid w:val="0029557D"/>
    <w:rsid w:val="0029634D"/>
    <w:rsid w:val="0029666B"/>
    <w:rsid w:val="002A43ED"/>
    <w:rsid w:val="002A601E"/>
    <w:rsid w:val="002B5C99"/>
    <w:rsid w:val="002C4434"/>
    <w:rsid w:val="002D7B92"/>
    <w:rsid w:val="002E5446"/>
    <w:rsid w:val="002E765F"/>
    <w:rsid w:val="002F108B"/>
    <w:rsid w:val="00300B27"/>
    <w:rsid w:val="0030316D"/>
    <w:rsid w:val="0030672D"/>
    <w:rsid w:val="00315A76"/>
    <w:rsid w:val="0032774C"/>
    <w:rsid w:val="0032780D"/>
    <w:rsid w:val="00330791"/>
    <w:rsid w:val="0033546C"/>
    <w:rsid w:val="0034191A"/>
    <w:rsid w:val="00343CC7"/>
    <w:rsid w:val="003514B3"/>
    <w:rsid w:val="00384A08"/>
    <w:rsid w:val="0039425E"/>
    <w:rsid w:val="0039789B"/>
    <w:rsid w:val="003A3930"/>
    <w:rsid w:val="003A753A"/>
    <w:rsid w:val="003A7B5B"/>
    <w:rsid w:val="003B1397"/>
    <w:rsid w:val="003B4905"/>
    <w:rsid w:val="003B5334"/>
    <w:rsid w:val="003C09CD"/>
    <w:rsid w:val="003C2196"/>
    <w:rsid w:val="003C51DF"/>
    <w:rsid w:val="003D2FF9"/>
    <w:rsid w:val="003D65CD"/>
    <w:rsid w:val="003E1CB6"/>
    <w:rsid w:val="003E2540"/>
    <w:rsid w:val="003E3CF6"/>
    <w:rsid w:val="003E759F"/>
    <w:rsid w:val="003E7853"/>
    <w:rsid w:val="004001CF"/>
    <w:rsid w:val="00403373"/>
    <w:rsid w:val="004041CD"/>
    <w:rsid w:val="00406C81"/>
    <w:rsid w:val="00412396"/>
    <w:rsid w:val="00412545"/>
    <w:rsid w:val="00413321"/>
    <w:rsid w:val="00420C64"/>
    <w:rsid w:val="004276EC"/>
    <w:rsid w:val="00430BB0"/>
    <w:rsid w:val="00432DA0"/>
    <w:rsid w:val="00434C9A"/>
    <w:rsid w:val="00437FA7"/>
    <w:rsid w:val="00443E19"/>
    <w:rsid w:val="00451328"/>
    <w:rsid w:val="004546BC"/>
    <w:rsid w:val="00464935"/>
    <w:rsid w:val="00464C6F"/>
    <w:rsid w:val="004659CD"/>
    <w:rsid w:val="0046728E"/>
    <w:rsid w:val="0047518A"/>
    <w:rsid w:val="0047541E"/>
    <w:rsid w:val="00492FDC"/>
    <w:rsid w:val="004B4A6B"/>
    <w:rsid w:val="004D7954"/>
    <w:rsid w:val="004E6EF5"/>
    <w:rsid w:val="004F4708"/>
    <w:rsid w:val="004F4C92"/>
    <w:rsid w:val="00501BFE"/>
    <w:rsid w:val="00506409"/>
    <w:rsid w:val="005079DA"/>
    <w:rsid w:val="005143F9"/>
    <w:rsid w:val="00520EB0"/>
    <w:rsid w:val="00530E32"/>
    <w:rsid w:val="00531325"/>
    <w:rsid w:val="00533132"/>
    <w:rsid w:val="00540818"/>
    <w:rsid w:val="00545405"/>
    <w:rsid w:val="005711A3"/>
    <w:rsid w:val="00573B2B"/>
    <w:rsid w:val="005776E9"/>
    <w:rsid w:val="0058530E"/>
    <w:rsid w:val="00585D86"/>
    <w:rsid w:val="0058663A"/>
    <w:rsid w:val="005942F2"/>
    <w:rsid w:val="005A195F"/>
    <w:rsid w:val="005A4F04"/>
    <w:rsid w:val="005B5793"/>
    <w:rsid w:val="005B5BBF"/>
    <w:rsid w:val="005C103C"/>
    <w:rsid w:val="005C21E0"/>
    <w:rsid w:val="005D1B87"/>
    <w:rsid w:val="005F4DDE"/>
    <w:rsid w:val="005F5E76"/>
    <w:rsid w:val="005F7C67"/>
    <w:rsid w:val="00614FE2"/>
    <w:rsid w:val="00617147"/>
    <w:rsid w:val="00623731"/>
    <w:rsid w:val="006330A2"/>
    <w:rsid w:val="0063310C"/>
    <w:rsid w:val="00642EB6"/>
    <w:rsid w:val="0065082C"/>
    <w:rsid w:val="006516EE"/>
    <w:rsid w:val="00661CA7"/>
    <w:rsid w:val="006648A9"/>
    <w:rsid w:val="006720A1"/>
    <w:rsid w:val="00680433"/>
    <w:rsid w:val="00685760"/>
    <w:rsid w:val="00694456"/>
    <w:rsid w:val="006A7644"/>
    <w:rsid w:val="006B04E3"/>
    <w:rsid w:val="006F7602"/>
    <w:rsid w:val="007005DC"/>
    <w:rsid w:val="007112B8"/>
    <w:rsid w:val="00722A17"/>
    <w:rsid w:val="00723F4F"/>
    <w:rsid w:val="00746F87"/>
    <w:rsid w:val="00757B83"/>
    <w:rsid w:val="00774DED"/>
    <w:rsid w:val="0078262F"/>
    <w:rsid w:val="0079023D"/>
    <w:rsid w:val="00791A69"/>
    <w:rsid w:val="00794830"/>
    <w:rsid w:val="00797CAA"/>
    <w:rsid w:val="007C2658"/>
    <w:rsid w:val="007D1856"/>
    <w:rsid w:val="007D6885"/>
    <w:rsid w:val="007E20D0"/>
    <w:rsid w:val="007E3DAB"/>
    <w:rsid w:val="007E57FA"/>
    <w:rsid w:val="007E7134"/>
    <w:rsid w:val="007F2250"/>
    <w:rsid w:val="008059B6"/>
    <w:rsid w:val="00806CB8"/>
    <w:rsid w:val="008109B8"/>
    <w:rsid w:val="0081120A"/>
    <w:rsid w:val="00820315"/>
    <w:rsid w:val="00821FE1"/>
    <w:rsid w:val="008427F2"/>
    <w:rsid w:val="00843B45"/>
    <w:rsid w:val="00843D57"/>
    <w:rsid w:val="008609A8"/>
    <w:rsid w:val="00863129"/>
    <w:rsid w:val="00863DBB"/>
    <w:rsid w:val="008755E5"/>
    <w:rsid w:val="00877C21"/>
    <w:rsid w:val="00884D53"/>
    <w:rsid w:val="008858F7"/>
    <w:rsid w:val="00887CFF"/>
    <w:rsid w:val="008C2DB2"/>
    <w:rsid w:val="008D0A49"/>
    <w:rsid w:val="008D4054"/>
    <w:rsid w:val="008D770E"/>
    <w:rsid w:val="008F0BE9"/>
    <w:rsid w:val="008F18EC"/>
    <w:rsid w:val="008F7E1C"/>
    <w:rsid w:val="0090337E"/>
    <w:rsid w:val="00905FEA"/>
    <w:rsid w:val="009071B4"/>
    <w:rsid w:val="00910BCF"/>
    <w:rsid w:val="00927482"/>
    <w:rsid w:val="009328FA"/>
    <w:rsid w:val="00940308"/>
    <w:rsid w:val="00941810"/>
    <w:rsid w:val="009538D1"/>
    <w:rsid w:val="009646E4"/>
    <w:rsid w:val="00965FBF"/>
    <w:rsid w:val="00976DFC"/>
    <w:rsid w:val="009815E8"/>
    <w:rsid w:val="009C2378"/>
    <w:rsid w:val="009D016F"/>
    <w:rsid w:val="009D0ED5"/>
    <w:rsid w:val="009D3FA2"/>
    <w:rsid w:val="009E18A3"/>
    <w:rsid w:val="009E251D"/>
    <w:rsid w:val="009E5A95"/>
    <w:rsid w:val="00A05481"/>
    <w:rsid w:val="00A15710"/>
    <w:rsid w:val="00A171F4"/>
    <w:rsid w:val="00A241A1"/>
    <w:rsid w:val="00A24EFC"/>
    <w:rsid w:val="00A27FD3"/>
    <w:rsid w:val="00A44645"/>
    <w:rsid w:val="00A46745"/>
    <w:rsid w:val="00A468AC"/>
    <w:rsid w:val="00A50889"/>
    <w:rsid w:val="00A57752"/>
    <w:rsid w:val="00A61D76"/>
    <w:rsid w:val="00A6261C"/>
    <w:rsid w:val="00A70BFF"/>
    <w:rsid w:val="00A87892"/>
    <w:rsid w:val="00A932C9"/>
    <w:rsid w:val="00A977CE"/>
    <w:rsid w:val="00A97807"/>
    <w:rsid w:val="00AA6546"/>
    <w:rsid w:val="00AB399B"/>
    <w:rsid w:val="00AB4303"/>
    <w:rsid w:val="00AB7828"/>
    <w:rsid w:val="00AC270A"/>
    <w:rsid w:val="00AC292D"/>
    <w:rsid w:val="00AD131F"/>
    <w:rsid w:val="00AF3B3A"/>
    <w:rsid w:val="00AF4E8E"/>
    <w:rsid w:val="00AF6569"/>
    <w:rsid w:val="00B014FB"/>
    <w:rsid w:val="00B06265"/>
    <w:rsid w:val="00B22E3B"/>
    <w:rsid w:val="00B301AE"/>
    <w:rsid w:val="00B31996"/>
    <w:rsid w:val="00B47E12"/>
    <w:rsid w:val="00B5232A"/>
    <w:rsid w:val="00B565F8"/>
    <w:rsid w:val="00B90F78"/>
    <w:rsid w:val="00B96499"/>
    <w:rsid w:val="00BA24A6"/>
    <w:rsid w:val="00BA44A8"/>
    <w:rsid w:val="00BA4767"/>
    <w:rsid w:val="00BB345D"/>
    <w:rsid w:val="00BB6988"/>
    <w:rsid w:val="00BC3163"/>
    <w:rsid w:val="00BD1058"/>
    <w:rsid w:val="00BD5391"/>
    <w:rsid w:val="00BE1544"/>
    <w:rsid w:val="00BF0939"/>
    <w:rsid w:val="00BF2DBC"/>
    <w:rsid w:val="00BF56B2"/>
    <w:rsid w:val="00BF6140"/>
    <w:rsid w:val="00BF629F"/>
    <w:rsid w:val="00C0026B"/>
    <w:rsid w:val="00C0330F"/>
    <w:rsid w:val="00C03386"/>
    <w:rsid w:val="00C06667"/>
    <w:rsid w:val="00C11ECC"/>
    <w:rsid w:val="00C229E8"/>
    <w:rsid w:val="00C26C93"/>
    <w:rsid w:val="00C30994"/>
    <w:rsid w:val="00C34A55"/>
    <w:rsid w:val="00C457C3"/>
    <w:rsid w:val="00C46481"/>
    <w:rsid w:val="00C4667F"/>
    <w:rsid w:val="00C512FE"/>
    <w:rsid w:val="00C644CA"/>
    <w:rsid w:val="00C65D5A"/>
    <w:rsid w:val="00C725BB"/>
    <w:rsid w:val="00C73005"/>
    <w:rsid w:val="00C831E3"/>
    <w:rsid w:val="00C85E18"/>
    <w:rsid w:val="00C94D1A"/>
    <w:rsid w:val="00CA4A09"/>
    <w:rsid w:val="00CA56AB"/>
    <w:rsid w:val="00CC6A40"/>
    <w:rsid w:val="00CD2BFB"/>
    <w:rsid w:val="00CD347A"/>
    <w:rsid w:val="00CD6383"/>
    <w:rsid w:val="00CD792C"/>
    <w:rsid w:val="00CE5453"/>
    <w:rsid w:val="00CE753D"/>
    <w:rsid w:val="00CF36C9"/>
    <w:rsid w:val="00CF7CFD"/>
    <w:rsid w:val="00D03D72"/>
    <w:rsid w:val="00D0793C"/>
    <w:rsid w:val="00D166AC"/>
    <w:rsid w:val="00D167DA"/>
    <w:rsid w:val="00D220BE"/>
    <w:rsid w:val="00D237ED"/>
    <w:rsid w:val="00D24AF9"/>
    <w:rsid w:val="00D25F54"/>
    <w:rsid w:val="00D2698B"/>
    <w:rsid w:val="00D27661"/>
    <w:rsid w:val="00D308EB"/>
    <w:rsid w:val="00D31D7E"/>
    <w:rsid w:val="00D3773B"/>
    <w:rsid w:val="00D43D3E"/>
    <w:rsid w:val="00D52651"/>
    <w:rsid w:val="00D6137D"/>
    <w:rsid w:val="00D629D5"/>
    <w:rsid w:val="00D62CAA"/>
    <w:rsid w:val="00D750AD"/>
    <w:rsid w:val="00D834DC"/>
    <w:rsid w:val="00D8633C"/>
    <w:rsid w:val="00DB0D27"/>
    <w:rsid w:val="00DB2226"/>
    <w:rsid w:val="00DB40E6"/>
    <w:rsid w:val="00DB4AE9"/>
    <w:rsid w:val="00DB4BB0"/>
    <w:rsid w:val="00DB58BD"/>
    <w:rsid w:val="00DC0016"/>
    <w:rsid w:val="00DC128A"/>
    <w:rsid w:val="00DD2027"/>
    <w:rsid w:val="00DD2A94"/>
    <w:rsid w:val="00DD67EC"/>
    <w:rsid w:val="00DE175F"/>
    <w:rsid w:val="00DF5AD0"/>
    <w:rsid w:val="00E002CE"/>
    <w:rsid w:val="00E02311"/>
    <w:rsid w:val="00E14608"/>
    <w:rsid w:val="00E21E67"/>
    <w:rsid w:val="00E30EBF"/>
    <w:rsid w:val="00E45A1A"/>
    <w:rsid w:val="00E45B39"/>
    <w:rsid w:val="00E52D70"/>
    <w:rsid w:val="00E55534"/>
    <w:rsid w:val="00E6161A"/>
    <w:rsid w:val="00E7382D"/>
    <w:rsid w:val="00E84768"/>
    <w:rsid w:val="00E913C4"/>
    <w:rsid w:val="00E914D1"/>
    <w:rsid w:val="00E95059"/>
    <w:rsid w:val="00E95A42"/>
    <w:rsid w:val="00E95D79"/>
    <w:rsid w:val="00E96365"/>
    <w:rsid w:val="00EA60A5"/>
    <w:rsid w:val="00EB0A57"/>
    <w:rsid w:val="00EB1C5F"/>
    <w:rsid w:val="00EB4FD6"/>
    <w:rsid w:val="00EC49D6"/>
    <w:rsid w:val="00ED6A17"/>
    <w:rsid w:val="00EF4688"/>
    <w:rsid w:val="00F10A3E"/>
    <w:rsid w:val="00F20920"/>
    <w:rsid w:val="00F2577E"/>
    <w:rsid w:val="00F359EA"/>
    <w:rsid w:val="00F36A6D"/>
    <w:rsid w:val="00F40D71"/>
    <w:rsid w:val="00F47BB9"/>
    <w:rsid w:val="00F5117B"/>
    <w:rsid w:val="00F51E0D"/>
    <w:rsid w:val="00F543DD"/>
    <w:rsid w:val="00F56318"/>
    <w:rsid w:val="00F65992"/>
    <w:rsid w:val="00F718E5"/>
    <w:rsid w:val="00F74283"/>
    <w:rsid w:val="00F75B79"/>
    <w:rsid w:val="00F82525"/>
    <w:rsid w:val="00F870A4"/>
    <w:rsid w:val="00F936D1"/>
    <w:rsid w:val="00F9390A"/>
    <w:rsid w:val="00F94C25"/>
    <w:rsid w:val="00F97FEA"/>
    <w:rsid w:val="00FB130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A3DEEB1-4C9C-45B8-903E-27038F89D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60103-31C8-4688-8B1B-F16505EEA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861</Words>
  <Characters>5425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Richetti Stella</cp:lastModifiedBy>
  <cp:revision>7</cp:revision>
  <cp:lastPrinted>2018-04-24T11:37:00Z</cp:lastPrinted>
  <dcterms:created xsi:type="dcterms:W3CDTF">2018-12-20T06:48:00Z</dcterms:created>
  <dcterms:modified xsi:type="dcterms:W3CDTF">2019-01-11T10:34:00Z</dcterms:modified>
</cp:coreProperties>
</file>